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32" w:rsidRDefault="009D7232" w:rsidP="009D7232">
      <w:pPr>
        <w:pBdr>
          <w:bottom w:val="single" w:sz="12" w:space="6" w:color="C5CDD6"/>
        </w:pBdr>
        <w:spacing w:line="600" w:lineRule="atLeast"/>
        <w:outlineLvl w:val="0"/>
        <w:rPr>
          <w:rFonts w:ascii="Trebuchet MS" w:eastAsia="Times New Roman" w:hAnsi="Trebuchet MS" w:cs="Times New Roman"/>
          <w:bCs/>
          <w:kern w:val="36"/>
          <w:sz w:val="22"/>
          <w:szCs w:val="48"/>
        </w:rPr>
      </w:pPr>
      <w:hyperlink r:id="rId6" w:history="1">
        <w:r w:rsidRPr="009D7232">
          <w:rPr>
            <w:rStyle w:val="Hyperlink"/>
            <w:rFonts w:ascii="Trebuchet MS" w:eastAsia="Times New Roman" w:hAnsi="Trebuchet MS" w:cs="Times New Roman"/>
            <w:bCs/>
            <w:kern w:val="36"/>
            <w:sz w:val="22"/>
            <w:szCs w:val="48"/>
          </w:rPr>
          <w:t>http://www.thinkib.net/visualarts/page/16909/part-2-process-portfolio</w:t>
        </w:r>
      </w:hyperlink>
    </w:p>
    <w:p w:rsidR="009D7232" w:rsidRPr="009D7232" w:rsidRDefault="009D7232" w:rsidP="009D7232">
      <w:pPr>
        <w:pBdr>
          <w:bottom w:val="single" w:sz="12" w:space="6" w:color="C5CDD6"/>
        </w:pBdr>
        <w:spacing w:line="600" w:lineRule="atLeast"/>
        <w:outlineLvl w:val="0"/>
        <w:rPr>
          <w:rFonts w:ascii="Trebuchet MS" w:eastAsia="Times New Roman" w:hAnsi="Trebuchet MS" w:cs="Times New Roman"/>
          <w:b/>
          <w:bCs/>
          <w:kern w:val="36"/>
          <w:sz w:val="48"/>
          <w:szCs w:val="48"/>
        </w:rPr>
      </w:pPr>
      <w:bookmarkStart w:id="0" w:name="_GoBack"/>
      <w:bookmarkEnd w:id="0"/>
      <w:r w:rsidRPr="009D7232">
        <w:rPr>
          <w:rFonts w:ascii="Trebuchet MS" w:eastAsia="Times New Roman" w:hAnsi="Trebuchet MS" w:cs="Times New Roman"/>
          <w:b/>
          <w:bCs/>
          <w:kern w:val="36"/>
          <w:sz w:val="48"/>
          <w:szCs w:val="48"/>
        </w:rPr>
        <w:t>Part 2, Process Portfolio</w:t>
      </w:r>
    </w:p>
    <w:p w:rsidR="009D7232" w:rsidRPr="009D7232" w:rsidRDefault="009D7232" w:rsidP="009D7232">
      <w:pPr>
        <w:numPr>
          <w:ilvl w:val="0"/>
          <w:numId w:val="1"/>
        </w:numPr>
        <w:spacing w:beforeAutospacing="1" w:after="100" w:afterAutospacing="1" w:line="300" w:lineRule="atLeast"/>
        <w:ind w:left="0"/>
        <w:rPr>
          <w:rFonts w:ascii="Times" w:eastAsia="Times New Roman" w:hAnsi="Times" w:cs="Times New Roman"/>
          <w:sz w:val="20"/>
          <w:szCs w:val="20"/>
        </w:rPr>
      </w:pPr>
    </w:p>
    <w:p w:rsidR="009D7232" w:rsidRPr="009D7232" w:rsidRDefault="009D7232" w:rsidP="009D7232">
      <w:pPr>
        <w:numPr>
          <w:ilvl w:val="0"/>
          <w:numId w:val="1"/>
        </w:numPr>
        <w:spacing w:beforeAutospacing="1" w:after="100" w:afterAutospacing="1" w:line="300" w:lineRule="atLeast"/>
        <w:ind w:left="0"/>
        <w:rPr>
          <w:rFonts w:ascii="Times" w:eastAsia="Times New Roman" w:hAnsi="Times" w:cs="Times New Roman"/>
          <w:sz w:val="20"/>
          <w:szCs w:val="20"/>
        </w:rPr>
      </w:pPr>
      <w:hyperlink r:id="rId7" w:tooltip="Go to: Overview" w:history="1">
        <w:r w:rsidRPr="009D7232">
          <w:rPr>
            <w:rFonts w:ascii="Times" w:eastAsia="Times New Roman" w:hAnsi="Times" w:cs="Times New Roman"/>
            <w:color w:val="1A457A"/>
            <w:sz w:val="20"/>
            <w:szCs w:val="20"/>
            <w:u w:val="single"/>
          </w:rPr>
          <w:t>Overview</w:t>
        </w:r>
      </w:hyperlink>
    </w:p>
    <w:p w:rsidR="009D7232" w:rsidRPr="009D7232" w:rsidRDefault="009D7232" w:rsidP="009D7232">
      <w:pPr>
        <w:numPr>
          <w:ilvl w:val="0"/>
          <w:numId w:val="1"/>
        </w:numPr>
        <w:spacing w:beforeAutospacing="1" w:after="100" w:afterAutospacing="1" w:line="300" w:lineRule="atLeast"/>
        <w:ind w:left="0"/>
        <w:rPr>
          <w:rFonts w:ascii="Times" w:eastAsia="Times New Roman" w:hAnsi="Times" w:cs="Times New Roman"/>
          <w:sz w:val="20"/>
          <w:szCs w:val="20"/>
        </w:rPr>
      </w:pPr>
      <w:hyperlink r:id="rId8" w:tooltip="Go to: New Visual Arts Curriculum " w:history="1">
        <w:r w:rsidRPr="009D7232">
          <w:rPr>
            <w:rFonts w:ascii="Times" w:eastAsia="Times New Roman" w:hAnsi="Times" w:cs="Times New Roman"/>
            <w:color w:val="1A457A"/>
            <w:sz w:val="20"/>
            <w:szCs w:val="20"/>
            <w:u w:val="single"/>
          </w:rPr>
          <w:t>New Visual Arts Curriculum</w:t>
        </w:r>
        <w:r w:rsidRPr="009D7232">
          <w:rPr>
            <w:rFonts w:ascii="Times" w:eastAsia="Times New Roman" w:hAnsi="Times" w:cs="Times New Roman"/>
            <w:color w:val="1A457A"/>
            <w:sz w:val="20"/>
            <w:szCs w:val="20"/>
          </w:rPr>
          <w:t> </w:t>
        </w:r>
      </w:hyperlink>
    </w:p>
    <w:p w:rsidR="009D7232" w:rsidRPr="009D7232" w:rsidRDefault="009D7232" w:rsidP="009D7232">
      <w:pPr>
        <w:numPr>
          <w:ilvl w:val="0"/>
          <w:numId w:val="1"/>
        </w:numPr>
        <w:spacing w:beforeAutospacing="1" w:after="100" w:afterAutospacing="1" w:line="300" w:lineRule="atLeast"/>
        <w:ind w:left="0"/>
        <w:rPr>
          <w:rFonts w:ascii="Times" w:eastAsia="Times New Roman" w:hAnsi="Times" w:cs="Times New Roman"/>
          <w:sz w:val="20"/>
          <w:szCs w:val="20"/>
        </w:rPr>
      </w:pPr>
      <w:hyperlink r:id="rId9" w:tooltip="Go to: The 3 Course Components" w:history="1">
        <w:r w:rsidRPr="009D7232">
          <w:rPr>
            <w:rFonts w:ascii="Times" w:eastAsia="Times New Roman" w:hAnsi="Times" w:cs="Times New Roman"/>
            <w:color w:val="1A457A"/>
            <w:sz w:val="20"/>
            <w:szCs w:val="20"/>
            <w:u w:val="single"/>
          </w:rPr>
          <w:t>The 3 Course Components</w:t>
        </w:r>
      </w:hyperlink>
    </w:p>
    <w:p w:rsidR="009D7232" w:rsidRPr="009D7232" w:rsidRDefault="009D7232" w:rsidP="009D7232">
      <w:pPr>
        <w:numPr>
          <w:ilvl w:val="0"/>
          <w:numId w:val="1"/>
        </w:numPr>
        <w:spacing w:before="100" w:beforeAutospacing="1" w:after="100" w:afterAutospacing="1" w:line="300" w:lineRule="atLeast"/>
        <w:ind w:left="0"/>
        <w:rPr>
          <w:rFonts w:ascii="Times" w:eastAsia="Times New Roman" w:hAnsi="Times" w:cs="Times New Roman"/>
          <w:sz w:val="20"/>
          <w:szCs w:val="20"/>
        </w:rPr>
      </w:pPr>
      <w:r w:rsidRPr="009D7232">
        <w:rPr>
          <w:rFonts w:ascii="Times" w:eastAsia="Times New Roman" w:hAnsi="Times" w:cs="Times New Roman"/>
          <w:color w:val="777777"/>
          <w:sz w:val="20"/>
          <w:szCs w:val="20"/>
        </w:rPr>
        <w:t>Part 2, Process Portfolio</w:t>
      </w:r>
    </w:p>
    <w:p w:rsidR="009D7232" w:rsidRPr="009D7232" w:rsidRDefault="009D7232" w:rsidP="009D7232">
      <w:pPr>
        <w:spacing w:before="300" w:after="150" w:line="600" w:lineRule="atLeast"/>
        <w:outlineLvl w:val="2"/>
        <w:rPr>
          <w:rFonts w:ascii="Trebuchet MS" w:eastAsia="Times New Roman" w:hAnsi="Trebuchet MS" w:cs="Times New Roman"/>
          <w:b/>
          <w:bCs/>
          <w:sz w:val="28"/>
          <w:szCs w:val="28"/>
        </w:rPr>
      </w:pPr>
      <w:r w:rsidRPr="009D7232">
        <w:rPr>
          <w:rFonts w:ascii="Trebuchet MS" w:eastAsia="Times New Roman" w:hAnsi="Trebuchet MS" w:cs="Times New Roman"/>
          <w:b/>
          <w:bCs/>
          <w:sz w:val="28"/>
          <w:szCs w:val="28"/>
        </w:rPr>
        <w:t>The Journey</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The Process Portfolio, or PP, is 40 % of the final mark and it is the testimony of the student's artistic journey during the course. It is not intended to be of polished, refined, or even resolved work; final work is presented for the Exhibition component of the course. The PP is a collection of carefully selected materials which document the students experimentation, exploration, manipulation and development of a variety of visual arts activities during the two-year course.</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Download or view the presentation</w:t>
      </w:r>
      <w:hyperlink r:id="rId10" w:tooltip="Slideshow presentation introducing the PP to teachers and students" w:history="1">
        <w:r>
          <w:rPr>
            <w:rFonts w:ascii="Times" w:hAnsi="Times" w:cs="Times New Roman"/>
            <w:b/>
            <w:bCs/>
            <w:noProof/>
            <w:color w:val="1A457A"/>
            <w:sz w:val="20"/>
            <w:szCs w:val="20"/>
          </w:rPr>
          <w:drawing>
            <wp:inline distT="0" distB="0" distL="0" distR="0">
              <wp:extent cx="205740" cy="205740"/>
              <wp:effectExtent l="0" t="0" r="0" b="0"/>
              <wp:docPr id="1" name="Picture 1" descr="http://www.thinkib.net/img/icons/ppt.png">
                <a:hlinkClick xmlns:a="http://schemas.openxmlformats.org/drawingml/2006/main" r:id="rId10" tooltip="&quot;Slideshow presentation introducing the PP to teachers and stud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img/icons/ppt.png">
                        <a:hlinkClick r:id="rId10" tooltip="&quot;Slideshow presentation introducing the PP to teachers and student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9D7232">
          <w:rPr>
            <w:rFonts w:ascii="Times" w:hAnsi="Times" w:cs="Times New Roman"/>
            <w:b/>
            <w:bCs/>
            <w:color w:val="1A457A"/>
            <w:sz w:val="20"/>
            <w:szCs w:val="20"/>
          </w:rPr>
          <w:t> </w:t>
        </w:r>
        <w:r w:rsidRPr="009D7232">
          <w:rPr>
            <w:rFonts w:ascii="Times" w:hAnsi="Times" w:cs="Times New Roman"/>
            <w:b/>
            <w:bCs/>
            <w:color w:val="1A457A"/>
            <w:sz w:val="20"/>
            <w:szCs w:val="20"/>
            <w:u w:val="single"/>
          </w:rPr>
          <w:t>What is the Process Portfolio</w:t>
        </w:r>
      </w:hyperlink>
      <w:r w:rsidRPr="009D7232">
        <w:rPr>
          <w:rFonts w:ascii="Times" w:hAnsi="Times" w:cs="Times New Roman"/>
          <w:sz w:val="20"/>
          <w:szCs w:val="20"/>
        </w:rPr>
        <w:t>?</w:t>
      </w:r>
    </w:p>
    <w:p w:rsidR="009D7232" w:rsidRPr="009D7232" w:rsidRDefault="009D7232" w:rsidP="009D7232">
      <w:pPr>
        <w:spacing w:before="300" w:after="150" w:line="600" w:lineRule="atLeast"/>
        <w:outlineLvl w:val="2"/>
        <w:rPr>
          <w:rFonts w:ascii="Trebuchet MS" w:eastAsia="Times New Roman" w:hAnsi="Trebuchet MS" w:cs="Times New Roman"/>
          <w:b/>
          <w:bCs/>
          <w:sz w:val="28"/>
          <w:szCs w:val="28"/>
        </w:rPr>
      </w:pPr>
      <w:r w:rsidRPr="009D7232">
        <w:rPr>
          <w:rFonts w:ascii="Trebuchet MS" w:eastAsia="Times New Roman" w:hAnsi="Trebuchet MS" w:cs="Times New Roman"/>
          <w:b/>
          <w:bCs/>
          <w:sz w:val="28"/>
          <w:szCs w:val="28"/>
        </w:rPr>
        <w:t>What will the PP contain?</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Pages from the Visual Journal can be included in the PP as well as from other sketchbooks, notebooks, loose drawings, folios documenting the development of both resolved and unresolved works. The Visual Journal itself is not assessed but it is key in providing the bulk of raw material when compiling the screens for the PP.</w:t>
      </w:r>
    </w:p>
    <w:p w:rsidR="009D7232" w:rsidRPr="009D7232" w:rsidRDefault="009D7232" w:rsidP="009D7232">
      <w:pPr>
        <w:spacing w:after="150"/>
        <w:rPr>
          <w:rFonts w:ascii="Times" w:hAnsi="Times" w:cs="Times New Roman"/>
          <w:sz w:val="20"/>
          <w:szCs w:val="20"/>
        </w:rPr>
      </w:pPr>
      <w:r>
        <w:rPr>
          <w:rFonts w:ascii="Times" w:hAnsi="Times" w:cs="Times New Roman"/>
          <w:noProof/>
          <w:sz w:val="20"/>
          <w:szCs w:val="20"/>
        </w:rPr>
        <w:lastRenderedPageBreak/>
        <w:drawing>
          <wp:inline distT="0" distB="0" distL="0" distR="0">
            <wp:extent cx="8126730" cy="6154420"/>
            <wp:effectExtent l="0" t="0" r="1270" b="0"/>
            <wp:docPr id="2" name="Picture 2" descr="http://www.thinkib.net/files/visualarts/images/new%20curriculum/Screen%20Shot%202014-05-30%20at%2012.1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ib.net/files/visualarts/images/new%20curriculum/Screen%20Shot%202014-05-30%20at%2012.14.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6730" cy="6154420"/>
                    </a:xfrm>
                    <a:prstGeom prst="rect">
                      <a:avLst/>
                    </a:prstGeom>
                    <a:noFill/>
                    <a:ln>
                      <a:noFill/>
                    </a:ln>
                  </pic:spPr>
                </pic:pic>
              </a:graphicData>
            </a:graphic>
          </wp:inline>
        </w:drawing>
      </w:r>
    </w:p>
    <w:p w:rsidR="009D7232" w:rsidRPr="009D7232" w:rsidRDefault="009D7232" w:rsidP="009D7232">
      <w:pPr>
        <w:spacing w:before="300" w:after="300"/>
        <w:rPr>
          <w:rFonts w:ascii="Times" w:eastAsia="Times New Roman" w:hAnsi="Times" w:cs="Times New Roman"/>
          <w:sz w:val="20"/>
          <w:szCs w:val="20"/>
        </w:rPr>
      </w:pPr>
      <w:r w:rsidRPr="009D7232">
        <w:rPr>
          <w:rFonts w:ascii="Times" w:eastAsia="Times New Roman" w:hAnsi="Times" w:cs="Times New Roman"/>
          <w:sz w:val="20"/>
          <w:szCs w:val="20"/>
        </w:rPr>
        <w:pict>
          <v:rect id="_x0000_i1027" style="width:0;height:1.5pt" o:hralign="center" o:hrstd="t" o:hr="t" fillcolor="#aaa" stroked="f"/>
        </w:pict>
      </w:r>
    </w:p>
    <w:p w:rsidR="009D7232" w:rsidRPr="009D7232" w:rsidRDefault="009D7232" w:rsidP="009D7232">
      <w:pPr>
        <w:spacing w:after="150"/>
        <w:rPr>
          <w:rFonts w:ascii="Times" w:hAnsi="Times" w:cs="Times New Roman"/>
          <w:sz w:val="20"/>
          <w:szCs w:val="20"/>
        </w:rPr>
      </w:pPr>
      <w:r w:rsidRPr="009D7232">
        <w:rPr>
          <w:rFonts w:ascii="Times" w:hAnsi="Times" w:cs="Times New Roman"/>
          <w:b/>
          <w:bCs/>
          <w:sz w:val="20"/>
          <w:szCs w:val="20"/>
        </w:rPr>
        <w:t>The PP doesn't have a set format,</w:t>
      </w:r>
      <w:r w:rsidRPr="009D7232">
        <w:rPr>
          <w:rFonts w:ascii="Times" w:hAnsi="Times" w:cs="Times New Roman"/>
          <w:sz w:val="20"/>
          <w:szCs w:val="20"/>
        </w:rPr>
        <w:t> It is presented for assessment on screen but it can be compiled from various sketchbooks and other sources. Some students will create their PP entirely on screen, others will scan journal pages and most will do a combination of both. For more on this topic go to </w:t>
      </w:r>
      <w:hyperlink r:id="rId13" w:tooltip="Overview » New Visual Arts Curriculum » The 3 Course Components » Part 2, Process Portfolio » Process Portfolio Format" w:history="1">
        <w:r w:rsidRPr="009D7232">
          <w:rPr>
            <w:rFonts w:ascii="Times" w:hAnsi="Times" w:cs="Times New Roman"/>
            <w:b/>
            <w:bCs/>
            <w:color w:val="1A457A"/>
            <w:sz w:val="20"/>
            <w:szCs w:val="20"/>
            <w:u w:val="single"/>
          </w:rPr>
          <w:t>Process Portfolio Format</w:t>
        </w:r>
      </w:hyperlink>
    </w:p>
    <w:p w:rsidR="009D7232" w:rsidRPr="009D7232" w:rsidRDefault="009D7232" w:rsidP="009D7232">
      <w:pPr>
        <w:spacing w:before="300" w:after="300"/>
        <w:rPr>
          <w:rFonts w:ascii="Times" w:eastAsia="Times New Roman" w:hAnsi="Times" w:cs="Times New Roman"/>
          <w:sz w:val="20"/>
          <w:szCs w:val="20"/>
        </w:rPr>
      </w:pPr>
      <w:r w:rsidRPr="009D7232">
        <w:rPr>
          <w:rFonts w:ascii="Times" w:eastAsia="Times New Roman" w:hAnsi="Times" w:cs="Times New Roman"/>
          <w:sz w:val="20"/>
          <w:szCs w:val="20"/>
        </w:rPr>
        <w:pict>
          <v:rect id="_x0000_i1028" style="width:0;height:1.5pt" o:hralign="center" o:hrstd="t" o:hr="t" fillcolor="#aaa" stroked="f"/>
        </w:pict>
      </w:r>
    </w:p>
    <w:p w:rsidR="009D7232" w:rsidRPr="009D7232" w:rsidRDefault="009D7232" w:rsidP="009D7232">
      <w:pPr>
        <w:spacing w:before="300" w:after="150" w:line="600" w:lineRule="atLeast"/>
        <w:outlineLvl w:val="2"/>
        <w:rPr>
          <w:rFonts w:ascii="Trebuchet MS" w:eastAsia="Times New Roman" w:hAnsi="Trebuchet MS" w:cs="Times New Roman"/>
          <w:b/>
          <w:bCs/>
          <w:sz w:val="28"/>
          <w:szCs w:val="28"/>
        </w:rPr>
      </w:pPr>
      <w:r w:rsidRPr="009D7232">
        <w:rPr>
          <w:rFonts w:ascii="Trebuchet MS" w:eastAsia="Times New Roman" w:hAnsi="Trebuchet MS" w:cs="Times New Roman"/>
          <w:b/>
          <w:bCs/>
          <w:sz w:val="28"/>
          <w:szCs w:val="28"/>
        </w:rPr>
        <w:t>Art Making Forms</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There is a requirement that encourages students to work across a range of media in the PP, however, this is not a particularly wide range and most teachers already include exposure to at least this many different media and techniques. The art making forms table breaks art forms into 3 main categories of 2D forms, 3D forms and lens based or electronic media.</w:t>
      </w:r>
    </w:p>
    <w:p w:rsidR="009D7232" w:rsidRPr="009D7232" w:rsidRDefault="009D7232" w:rsidP="009D7232">
      <w:pPr>
        <w:shd w:val="clear" w:color="auto" w:fill="E5EBF0"/>
        <w:rPr>
          <w:rFonts w:ascii="Times" w:hAnsi="Times" w:cs="Times New Roman"/>
          <w:sz w:val="20"/>
          <w:szCs w:val="20"/>
        </w:rPr>
      </w:pPr>
      <w:r w:rsidRPr="009D7232">
        <w:rPr>
          <w:rFonts w:ascii="Times" w:hAnsi="Times" w:cs="Times New Roman"/>
          <w:b/>
          <w:bCs/>
          <w:sz w:val="21"/>
          <w:szCs w:val="21"/>
        </w:rPr>
        <w:t>SL students should work with at least two art-making forms from separate columns of the table.</w:t>
      </w:r>
      <w:r w:rsidRPr="009D7232">
        <w:rPr>
          <w:rFonts w:ascii="Times" w:hAnsi="Times" w:cs="Times New Roman"/>
          <w:b/>
          <w:bCs/>
          <w:sz w:val="21"/>
          <w:szCs w:val="21"/>
        </w:rPr>
        <w:br/>
        <w:t>HL students with at least three art-making forms, selected from a minimum of two columns of the table.</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So for example if a HL student has worked with clay, printmaking and painting, she has already met the distribution requirements. Go to the page on Art Making Forms table for many more ideas to add on to this basic table.</w:t>
      </w:r>
    </w:p>
    <w:p w:rsidR="009D7232" w:rsidRPr="009D7232" w:rsidRDefault="009D7232" w:rsidP="009D7232">
      <w:pPr>
        <w:spacing w:after="150"/>
        <w:rPr>
          <w:rFonts w:ascii="Times" w:hAnsi="Times" w:cs="Times New Roman"/>
          <w:sz w:val="20"/>
          <w:szCs w:val="20"/>
        </w:rPr>
      </w:pPr>
      <w:r>
        <w:rPr>
          <w:rFonts w:ascii="Times" w:hAnsi="Times" w:cs="Times New Roman"/>
          <w:noProof/>
          <w:sz w:val="20"/>
          <w:szCs w:val="20"/>
        </w:rPr>
        <w:drawing>
          <wp:inline distT="0" distB="0" distL="0" distR="0">
            <wp:extent cx="6349365" cy="5609590"/>
            <wp:effectExtent l="0" t="0" r="635" b="3810"/>
            <wp:docPr id="5" name="Picture 5" descr="http://www.thinkib.net/files/visualarts/images/new%20curriculum/Screen%20Shot%202014-05-30%20at%2012.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nkib.net/files/visualarts/images/new%20curriculum/Screen%20Shot%202014-05-30%20at%2012.08.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9365" cy="5609590"/>
                    </a:xfrm>
                    <a:prstGeom prst="rect">
                      <a:avLst/>
                    </a:prstGeom>
                    <a:noFill/>
                    <a:ln>
                      <a:noFill/>
                    </a:ln>
                  </pic:spPr>
                </pic:pic>
              </a:graphicData>
            </a:graphic>
          </wp:inline>
        </w:drawing>
      </w:r>
    </w:p>
    <w:p w:rsidR="009D7232" w:rsidRPr="009D7232" w:rsidRDefault="009D7232" w:rsidP="009D7232">
      <w:pPr>
        <w:spacing w:before="300" w:after="300"/>
        <w:rPr>
          <w:rFonts w:ascii="Times" w:eastAsia="Times New Roman" w:hAnsi="Times" w:cs="Times New Roman"/>
          <w:sz w:val="20"/>
          <w:szCs w:val="20"/>
        </w:rPr>
      </w:pPr>
      <w:r w:rsidRPr="009D7232">
        <w:rPr>
          <w:rFonts w:ascii="Times" w:eastAsia="Times New Roman" w:hAnsi="Times" w:cs="Times New Roman"/>
          <w:sz w:val="20"/>
          <w:szCs w:val="20"/>
        </w:rPr>
        <w:pict>
          <v:rect id="_x0000_i1030" style="width:0;height:1.5pt" o:hralign="center" o:hrstd="t" o:hr="t" fillcolor="#aaa" stroked="f"/>
        </w:pict>
      </w:r>
    </w:p>
    <w:p w:rsidR="009D7232" w:rsidRPr="009D7232" w:rsidRDefault="009D7232" w:rsidP="009D7232">
      <w:pPr>
        <w:spacing w:before="300" w:after="150" w:line="600" w:lineRule="atLeast"/>
        <w:outlineLvl w:val="2"/>
        <w:rPr>
          <w:rFonts w:ascii="Trebuchet MS" w:eastAsia="Times New Roman" w:hAnsi="Trebuchet MS" w:cs="Times New Roman"/>
          <w:b/>
          <w:bCs/>
          <w:sz w:val="28"/>
          <w:szCs w:val="28"/>
        </w:rPr>
      </w:pPr>
      <w:r w:rsidRPr="009D7232">
        <w:rPr>
          <w:rFonts w:ascii="Trebuchet MS" w:eastAsia="Times New Roman" w:hAnsi="Trebuchet MS" w:cs="Times New Roman"/>
          <w:b/>
          <w:bCs/>
          <w:sz w:val="28"/>
          <w:szCs w:val="28"/>
        </w:rPr>
        <w:t>No double dipping</w:t>
      </w:r>
    </w:p>
    <w:p w:rsidR="009D7232" w:rsidRPr="009D7232" w:rsidRDefault="009D7232" w:rsidP="009D7232">
      <w:pPr>
        <w:spacing w:after="150"/>
        <w:rPr>
          <w:rFonts w:ascii="Times" w:hAnsi="Times" w:cs="Times New Roman"/>
          <w:sz w:val="20"/>
          <w:szCs w:val="20"/>
        </w:rPr>
      </w:pPr>
      <w:r>
        <w:rPr>
          <w:rFonts w:ascii="Times" w:hAnsi="Times" w:cs="Times New Roman"/>
          <w:noProof/>
          <w:sz w:val="20"/>
          <w:szCs w:val="20"/>
        </w:rPr>
        <w:drawing>
          <wp:inline distT="0" distB="0" distL="0" distR="0">
            <wp:extent cx="6349365" cy="4716145"/>
            <wp:effectExtent l="0" t="0" r="635" b="8255"/>
            <wp:docPr id="7" name="Picture 7" descr="http://www.thinkib.net/files/visualarts/images/new%20curriculum/Screen%20Shot%202014-05-30%20at%2012.1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nkib.net/files/visualarts/images/new%20curriculum/Screen%20Shot%202014-05-30%20at%2012.19.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9365" cy="4716145"/>
                    </a:xfrm>
                    <a:prstGeom prst="rect">
                      <a:avLst/>
                    </a:prstGeom>
                    <a:noFill/>
                    <a:ln>
                      <a:noFill/>
                    </a:ln>
                  </pic:spPr>
                </pic:pic>
              </a:graphicData>
            </a:graphic>
          </wp:inline>
        </w:drawing>
      </w:r>
    </w:p>
    <w:p w:rsidR="009D7232" w:rsidRPr="009D7232" w:rsidRDefault="009D7232" w:rsidP="009D7232">
      <w:pPr>
        <w:spacing w:after="150"/>
        <w:rPr>
          <w:rFonts w:ascii="Times" w:hAnsi="Times" w:cs="Times New Roman"/>
          <w:sz w:val="20"/>
          <w:szCs w:val="20"/>
        </w:rPr>
      </w:pPr>
      <w:r w:rsidRPr="009D7232">
        <w:rPr>
          <w:rFonts w:ascii="Times" w:hAnsi="Times" w:cs="Times New Roman"/>
          <w:b/>
          <w:bCs/>
          <w:sz w:val="20"/>
          <w:szCs w:val="20"/>
        </w:rPr>
        <w:t>Work that appears in the PP may not be used for the Exhibition Presentation and vice versa.</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This basically means that students can and should include developmental stages of work and various related experiments, including "failures" but t</w:t>
      </w:r>
      <w:r w:rsidRPr="009D7232">
        <w:rPr>
          <w:rFonts w:ascii="Times" w:hAnsi="Times" w:cs="Times New Roman"/>
          <w:i/>
          <w:iCs/>
          <w:sz w:val="20"/>
          <w:szCs w:val="20"/>
        </w:rPr>
        <w:t>he finished piece selected for the exhibition</w:t>
      </w:r>
      <w:r w:rsidRPr="009D7232">
        <w:rPr>
          <w:rFonts w:ascii="Times" w:hAnsi="Times" w:cs="Times New Roman"/>
          <w:sz w:val="20"/>
          <w:szCs w:val="20"/>
        </w:rPr>
        <w:t>should not be included in the PP. It's merely a question of not repeating photographic documentation so that students cannot present the same work for both components.</w:t>
      </w:r>
    </w:p>
    <w:p w:rsidR="009D7232" w:rsidRPr="009D7232" w:rsidRDefault="009D7232" w:rsidP="009D7232">
      <w:pPr>
        <w:spacing w:before="300" w:after="300"/>
        <w:rPr>
          <w:rFonts w:ascii="Times" w:eastAsia="Times New Roman" w:hAnsi="Times" w:cs="Times New Roman"/>
          <w:sz w:val="20"/>
          <w:szCs w:val="20"/>
        </w:rPr>
      </w:pPr>
      <w:r w:rsidRPr="009D7232">
        <w:rPr>
          <w:rFonts w:ascii="Times" w:eastAsia="Times New Roman" w:hAnsi="Times" w:cs="Times New Roman"/>
          <w:sz w:val="20"/>
          <w:szCs w:val="20"/>
        </w:rPr>
        <w:pict>
          <v:rect id="_x0000_i1032" style="width:0;height:1.5pt" o:hralign="center" o:hrstd="t" o:hr="t" fillcolor="#aaa" stroked="f"/>
        </w:pict>
      </w:r>
    </w:p>
    <w:p w:rsidR="009D7232" w:rsidRPr="009D7232" w:rsidRDefault="009D7232" w:rsidP="009D7232">
      <w:pPr>
        <w:spacing w:before="300" w:after="150" w:line="600" w:lineRule="atLeast"/>
        <w:outlineLvl w:val="2"/>
        <w:rPr>
          <w:rFonts w:ascii="Trebuchet MS" w:eastAsia="Times New Roman" w:hAnsi="Trebuchet MS" w:cs="Times New Roman"/>
          <w:b/>
          <w:bCs/>
          <w:sz w:val="28"/>
          <w:szCs w:val="28"/>
        </w:rPr>
      </w:pPr>
      <w:r w:rsidRPr="009D7232">
        <w:rPr>
          <w:rFonts w:ascii="Trebuchet MS" w:eastAsia="Times New Roman" w:hAnsi="Trebuchet MS" w:cs="Times New Roman"/>
          <w:b/>
          <w:bCs/>
          <w:sz w:val="28"/>
          <w:szCs w:val="28"/>
        </w:rPr>
        <w:t>Assessment</w:t>
      </w:r>
    </w:p>
    <w:p w:rsidR="009D7232" w:rsidRPr="009D7232" w:rsidRDefault="009D7232" w:rsidP="009D7232">
      <w:pPr>
        <w:spacing w:before="300" w:after="150" w:line="300" w:lineRule="atLeast"/>
        <w:outlineLvl w:val="3"/>
        <w:rPr>
          <w:rFonts w:ascii="Trebuchet MS" w:eastAsia="Times New Roman" w:hAnsi="Trebuchet MS" w:cs="Times New Roman"/>
          <w:b/>
          <w:bCs/>
        </w:rPr>
      </w:pPr>
      <w:r w:rsidRPr="009D7232">
        <w:rPr>
          <w:rFonts w:ascii="Trebuchet MS" w:eastAsia="Times New Roman" w:hAnsi="Trebuchet MS" w:cs="Times New Roman"/>
          <w:b/>
          <w:bCs/>
        </w:rPr>
        <w:t>How much work?</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Students submit a given</w:t>
      </w:r>
      <w:r w:rsidRPr="009D7232">
        <w:rPr>
          <w:rFonts w:ascii="Times" w:hAnsi="Times" w:cs="Times New Roman"/>
          <w:i/>
          <w:iCs/>
          <w:sz w:val="20"/>
          <w:szCs w:val="20"/>
        </w:rPr>
        <w:t> number of screens </w:t>
      </w:r>
      <w:r w:rsidRPr="009D7232">
        <w:rPr>
          <w:rFonts w:ascii="Times" w:hAnsi="Times" w:cs="Times New Roman"/>
          <w:sz w:val="20"/>
          <w:szCs w:val="20"/>
        </w:rPr>
        <w:t>rather than pages. There is no set specification as to how many words etc. A balance of visual and written content is desirable.</w:t>
      </w:r>
    </w:p>
    <w:p w:rsidR="009D7232" w:rsidRPr="009D7232" w:rsidRDefault="009D7232" w:rsidP="009D7232">
      <w:pPr>
        <w:shd w:val="clear" w:color="auto" w:fill="E5EBF0"/>
        <w:rPr>
          <w:rFonts w:ascii="Times" w:hAnsi="Times" w:cs="Times New Roman"/>
          <w:sz w:val="20"/>
          <w:szCs w:val="20"/>
        </w:rPr>
      </w:pPr>
      <w:r w:rsidRPr="009D7232">
        <w:rPr>
          <w:rFonts w:ascii="Times" w:hAnsi="Times" w:cs="Times New Roman"/>
          <w:b/>
          <w:bCs/>
          <w:sz w:val="20"/>
          <w:szCs w:val="20"/>
        </w:rPr>
        <w:t>SL students submit 9–18 screens</w:t>
      </w:r>
      <w:r w:rsidRPr="009D7232">
        <w:rPr>
          <w:rFonts w:ascii="Times" w:hAnsi="Times" w:cs="Times New Roman"/>
          <w:b/>
          <w:bCs/>
          <w:sz w:val="20"/>
          <w:szCs w:val="20"/>
        </w:rPr>
        <w:br/>
        <w:t>HL students submit 13–25 screens</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br/>
        <w:t>The assessment criteria for the PP include 5 criteria as shown in the table below. For more detailed discussion of each criteria go to Assessing the PP ( coming soon)</w:t>
      </w:r>
    </w:p>
    <w:p w:rsidR="009D7232" w:rsidRPr="009D7232" w:rsidRDefault="009D7232" w:rsidP="009D7232">
      <w:pPr>
        <w:spacing w:after="150"/>
        <w:rPr>
          <w:rFonts w:ascii="Times" w:hAnsi="Times" w:cs="Times New Roman"/>
          <w:sz w:val="20"/>
          <w:szCs w:val="20"/>
        </w:rPr>
      </w:pPr>
      <w:r>
        <w:rPr>
          <w:rFonts w:ascii="Times" w:hAnsi="Times" w:cs="Times New Roman"/>
          <w:noProof/>
          <w:sz w:val="20"/>
          <w:szCs w:val="20"/>
        </w:rPr>
        <w:drawing>
          <wp:inline distT="0" distB="0" distL="0" distR="0">
            <wp:extent cx="6349365" cy="4695190"/>
            <wp:effectExtent l="0" t="0" r="635" b="3810"/>
            <wp:docPr id="9" name="Picture 9" descr="http://www.thinkib.net/files/visualarts/images/new%20curriculum/Screen%20Shot%202014-05-30%20at%2012.3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inkib.net/files/visualarts/images/new%20curriculum/Screen%20Shot%202014-05-30%20at%2012.30.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9365" cy="4695190"/>
                    </a:xfrm>
                    <a:prstGeom prst="rect">
                      <a:avLst/>
                    </a:prstGeom>
                    <a:noFill/>
                    <a:ln>
                      <a:noFill/>
                    </a:ln>
                  </pic:spPr>
                </pic:pic>
              </a:graphicData>
            </a:graphic>
          </wp:inline>
        </w:drawing>
      </w:r>
    </w:p>
    <w:p w:rsidR="009D7232" w:rsidRPr="009D7232" w:rsidRDefault="009D7232" w:rsidP="009D7232">
      <w:pPr>
        <w:spacing w:before="300" w:after="150" w:line="300" w:lineRule="atLeast"/>
        <w:outlineLvl w:val="3"/>
        <w:rPr>
          <w:rFonts w:ascii="Trebuchet MS" w:eastAsia="Times New Roman" w:hAnsi="Trebuchet MS" w:cs="Times New Roman"/>
          <w:b/>
          <w:bCs/>
        </w:rPr>
      </w:pPr>
      <w:r w:rsidRPr="009D7232">
        <w:rPr>
          <w:rFonts w:ascii="Trebuchet MS" w:eastAsia="Times New Roman" w:hAnsi="Trebuchet MS" w:cs="Times New Roman"/>
          <w:b/>
          <w:bCs/>
        </w:rPr>
        <w:t>Truly a Process</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This is good news for artists and teachers, the emphasis in the PP is on art making, hooray! The introduction of part 1, Comparative Study takes on the the function of the main academic exercise in critical analysis and leaves more room for open and unstructured visual experimentation in the PP.</w:t>
      </w:r>
    </w:p>
    <w:p w:rsidR="009D7232" w:rsidRPr="009D7232" w:rsidRDefault="009D7232" w:rsidP="009D7232">
      <w:pPr>
        <w:spacing w:after="150"/>
        <w:rPr>
          <w:rFonts w:ascii="Times" w:hAnsi="Times" w:cs="Times New Roman"/>
          <w:sz w:val="20"/>
          <w:szCs w:val="20"/>
        </w:rPr>
      </w:pPr>
      <w:r w:rsidRPr="009D7232">
        <w:rPr>
          <w:rFonts w:ascii="Times" w:hAnsi="Times" w:cs="Times New Roman"/>
          <w:sz w:val="20"/>
          <w:szCs w:val="20"/>
        </w:rPr>
        <w:t>A difference between the PP and the IWB is the significant increase in weight that is given to</w:t>
      </w:r>
      <w:r w:rsidRPr="009D7232">
        <w:rPr>
          <w:rFonts w:ascii="Times" w:hAnsi="Times" w:cs="Times New Roman"/>
          <w:i/>
          <w:iCs/>
          <w:sz w:val="20"/>
          <w:szCs w:val="20"/>
        </w:rPr>
        <w:t>skills, techniques, and processes.</w:t>
      </w:r>
      <w:r w:rsidRPr="009D7232">
        <w:rPr>
          <w:rFonts w:ascii="Times" w:hAnsi="Times" w:cs="Times New Roman"/>
          <w:sz w:val="20"/>
          <w:szCs w:val="20"/>
        </w:rPr>
        <w:br/>
        <w:t>Criteria C and D also include an emphasis on visual forms of communication which is in line with the objectives of the curatorial rationale </w:t>
      </w:r>
      <w:r w:rsidRPr="009D7232">
        <w:rPr>
          <w:rFonts w:ascii="Times" w:hAnsi="Times" w:cs="Times New Roman"/>
          <w:sz w:val="20"/>
          <w:szCs w:val="20"/>
        </w:rPr>
        <w:fldChar w:fldCharType="begin"/>
      </w:r>
      <w:r w:rsidRPr="009D7232">
        <w:rPr>
          <w:rFonts w:ascii="Times" w:hAnsi="Times" w:cs="Times New Roman"/>
          <w:sz w:val="20"/>
          <w:szCs w:val="20"/>
        </w:rPr>
        <w:instrText xml:space="preserve"> HYPERLINK "http://(the%20above%20images%20are%20assembled%20from%20Louise%20F%E2%80%99s%20IWB%20and%20studio%20work,%20thanks%20to%20Jon%20Parnham)/" </w:instrText>
      </w:r>
      <w:r w:rsidRPr="009D7232">
        <w:rPr>
          <w:rFonts w:ascii="Times" w:hAnsi="Times" w:cs="Times New Roman"/>
          <w:sz w:val="20"/>
          <w:szCs w:val="20"/>
        </w:rPr>
        <w:fldChar w:fldCharType="separate"/>
      </w:r>
      <w:r>
        <w:rPr>
          <w:rFonts w:ascii="Times" w:hAnsi="Times" w:cs="Times New Roman"/>
          <w:b/>
          <w:sz w:val="20"/>
          <w:szCs w:val="20"/>
        </w:rPr>
        <w:t>Error! Hyperlink reference not valid.</w:t>
      </w:r>
      <w:r w:rsidRPr="009D7232">
        <w:rPr>
          <w:rFonts w:ascii="Times" w:hAnsi="Times" w:cs="Times New Roman"/>
          <w:sz w:val="20"/>
          <w:szCs w:val="20"/>
        </w:rPr>
        <w:fldChar w:fldCharType="end"/>
      </w:r>
    </w:p>
    <w:p w:rsidR="009D7232" w:rsidRPr="009D7232" w:rsidRDefault="009D7232" w:rsidP="009D7232">
      <w:pPr>
        <w:rPr>
          <w:rFonts w:ascii="Times" w:eastAsia="Times New Roman" w:hAnsi="Times" w:cs="Times New Roman"/>
          <w:sz w:val="20"/>
          <w:szCs w:val="20"/>
        </w:rPr>
      </w:pPr>
    </w:p>
    <w:p w:rsidR="00D51AEC" w:rsidRDefault="00D51AEC"/>
    <w:sectPr w:rsidR="00D51AEC" w:rsidSect="009D723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8A1"/>
    <w:multiLevelType w:val="multilevel"/>
    <w:tmpl w:val="0EF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32"/>
    <w:rsid w:val="009D7232"/>
    <w:rsid w:val="00D5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9A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72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D72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D723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32"/>
    <w:rPr>
      <w:rFonts w:ascii="Times" w:hAnsi="Times"/>
      <w:b/>
      <w:bCs/>
      <w:kern w:val="36"/>
      <w:sz w:val="48"/>
      <w:szCs w:val="48"/>
    </w:rPr>
  </w:style>
  <w:style w:type="character" w:customStyle="1" w:styleId="Heading3Char">
    <w:name w:val="Heading 3 Char"/>
    <w:basedOn w:val="DefaultParagraphFont"/>
    <w:link w:val="Heading3"/>
    <w:uiPriority w:val="9"/>
    <w:rsid w:val="009D7232"/>
    <w:rPr>
      <w:rFonts w:ascii="Times" w:hAnsi="Times"/>
      <w:b/>
      <w:bCs/>
      <w:sz w:val="27"/>
      <w:szCs w:val="27"/>
    </w:rPr>
  </w:style>
  <w:style w:type="character" w:customStyle="1" w:styleId="Heading4Char">
    <w:name w:val="Heading 4 Char"/>
    <w:basedOn w:val="DefaultParagraphFont"/>
    <w:link w:val="Heading4"/>
    <w:uiPriority w:val="9"/>
    <w:rsid w:val="009D7232"/>
    <w:rPr>
      <w:rFonts w:ascii="Times" w:hAnsi="Times"/>
      <w:b/>
      <w:bCs/>
    </w:rPr>
  </w:style>
  <w:style w:type="character" w:styleId="Hyperlink">
    <w:name w:val="Hyperlink"/>
    <w:basedOn w:val="DefaultParagraphFont"/>
    <w:uiPriority w:val="99"/>
    <w:unhideWhenUsed/>
    <w:rsid w:val="009D7232"/>
    <w:rPr>
      <w:color w:val="0000FF"/>
      <w:u w:val="single"/>
    </w:rPr>
  </w:style>
  <w:style w:type="character" w:customStyle="1" w:styleId="apple-converted-space">
    <w:name w:val="apple-converted-space"/>
    <w:basedOn w:val="DefaultParagraphFont"/>
    <w:rsid w:val="009D7232"/>
  </w:style>
  <w:style w:type="character" w:customStyle="1" w:styleId="active">
    <w:name w:val="active"/>
    <w:basedOn w:val="DefaultParagraphFont"/>
    <w:rsid w:val="009D7232"/>
  </w:style>
  <w:style w:type="paragraph" w:styleId="NormalWeb">
    <w:name w:val="Normal (Web)"/>
    <w:basedOn w:val="Normal"/>
    <w:uiPriority w:val="99"/>
    <w:semiHidden/>
    <w:unhideWhenUsed/>
    <w:rsid w:val="009D72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7232"/>
    <w:rPr>
      <w:b/>
      <w:bCs/>
    </w:rPr>
  </w:style>
  <w:style w:type="character" w:styleId="Emphasis">
    <w:name w:val="Emphasis"/>
    <w:basedOn w:val="DefaultParagraphFont"/>
    <w:uiPriority w:val="20"/>
    <w:qFormat/>
    <w:rsid w:val="009D7232"/>
    <w:rPr>
      <w:i/>
      <w:iCs/>
    </w:rPr>
  </w:style>
  <w:style w:type="paragraph" w:styleId="BalloonText">
    <w:name w:val="Balloon Text"/>
    <w:basedOn w:val="Normal"/>
    <w:link w:val="BalloonTextChar"/>
    <w:uiPriority w:val="99"/>
    <w:semiHidden/>
    <w:unhideWhenUsed/>
    <w:rsid w:val="009D7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23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72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D72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D723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32"/>
    <w:rPr>
      <w:rFonts w:ascii="Times" w:hAnsi="Times"/>
      <w:b/>
      <w:bCs/>
      <w:kern w:val="36"/>
      <w:sz w:val="48"/>
      <w:szCs w:val="48"/>
    </w:rPr>
  </w:style>
  <w:style w:type="character" w:customStyle="1" w:styleId="Heading3Char">
    <w:name w:val="Heading 3 Char"/>
    <w:basedOn w:val="DefaultParagraphFont"/>
    <w:link w:val="Heading3"/>
    <w:uiPriority w:val="9"/>
    <w:rsid w:val="009D7232"/>
    <w:rPr>
      <w:rFonts w:ascii="Times" w:hAnsi="Times"/>
      <w:b/>
      <w:bCs/>
      <w:sz w:val="27"/>
      <w:szCs w:val="27"/>
    </w:rPr>
  </w:style>
  <w:style w:type="character" w:customStyle="1" w:styleId="Heading4Char">
    <w:name w:val="Heading 4 Char"/>
    <w:basedOn w:val="DefaultParagraphFont"/>
    <w:link w:val="Heading4"/>
    <w:uiPriority w:val="9"/>
    <w:rsid w:val="009D7232"/>
    <w:rPr>
      <w:rFonts w:ascii="Times" w:hAnsi="Times"/>
      <w:b/>
      <w:bCs/>
    </w:rPr>
  </w:style>
  <w:style w:type="character" w:styleId="Hyperlink">
    <w:name w:val="Hyperlink"/>
    <w:basedOn w:val="DefaultParagraphFont"/>
    <w:uiPriority w:val="99"/>
    <w:unhideWhenUsed/>
    <w:rsid w:val="009D7232"/>
    <w:rPr>
      <w:color w:val="0000FF"/>
      <w:u w:val="single"/>
    </w:rPr>
  </w:style>
  <w:style w:type="character" w:customStyle="1" w:styleId="apple-converted-space">
    <w:name w:val="apple-converted-space"/>
    <w:basedOn w:val="DefaultParagraphFont"/>
    <w:rsid w:val="009D7232"/>
  </w:style>
  <w:style w:type="character" w:customStyle="1" w:styleId="active">
    <w:name w:val="active"/>
    <w:basedOn w:val="DefaultParagraphFont"/>
    <w:rsid w:val="009D7232"/>
  </w:style>
  <w:style w:type="paragraph" w:styleId="NormalWeb">
    <w:name w:val="Normal (Web)"/>
    <w:basedOn w:val="Normal"/>
    <w:uiPriority w:val="99"/>
    <w:semiHidden/>
    <w:unhideWhenUsed/>
    <w:rsid w:val="009D72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7232"/>
    <w:rPr>
      <w:b/>
      <w:bCs/>
    </w:rPr>
  </w:style>
  <w:style w:type="character" w:styleId="Emphasis">
    <w:name w:val="Emphasis"/>
    <w:basedOn w:val="DefaultParagraphFont"/>
    <w:uiPriority w:val="20"/>
    <w:qFormat/>
    <w:rsid w:val="009D7232"/>
    <w:rPr>
      <w:i/>
      <w:iCs/>
    </w:rPr>
  </w:style>
  <w:style w:type="paragraph" w:styleId="BalloonText">
    <w:name w:val="Balloon Text"/>
    <w:basedOn w:val="Normal"/>
    <w:link w:val="BalloonTextChar"/>
    <w:uiPriority w:val="99"/>
    <w:semiHidden/>
    <w:unhideWhenUsed/>
    <w:rsid w:val="009D7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2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3562">
      <w:bodyDiv w:val="1"/>
      <w:marLeft w:val="0"/>
      <w:marRight w:val="0"/>
      <w:marTop w:val="0"/>
      <w:marBottom w:val="0"/>
      <w:divBdr>
        <w:top w:val="none" w:sz="0" w:space="0" w:color="auto"/>
        <w:left w:val="none" w:sz="0" w:space="0" w:color="auto"/>
        <w:bottom w:val="none" w:sz="0" w:space="0" w:color="auto"/>
        <w:right w:val="none" w:sz="0" w:space="0" w:color="auto"/>
      </w:divBdr>
      <w:divsChild>
        <w:div w:id="437991917">
          <w:marLeft w:val="0"/>
          <w:marRight w:val="0"/>
          <w:marTop w:val="0"/>
          <w:marBottom w:val="0"/>
          <w:divBdr>
            <w:top w:val="none" w:sz="0" w:space="0" w:color="auto"/>
            <w:left w:val="none" w:sz="0" w:space="0" w:color="auto"/>
            <w:bottom w:val="none" w:sz="0" w:space="0" w:color="auto"/>
            <w:right w:val="none" w:sz="0" w:space="0" w:color="auto"/>
          </w:divBdr>
          <w:divsChild>
            <w:div w:id="2121367174">
              <w:marLeft w:val="120"/>
              <w:marRight w:val="120"/>
              <w:marTop w:val="480"/>
              <w:marBottom w:val="480"/>
              <w:divBdr>
                <w:top w:val="none" w:sz="0" w:space="12" w:color="7B9BA5"/>
                <w:left w:val="none" w:sz="0" w:space="12" w:color="7B9BA5"/>
                <w:bottom w:val="none" w:sz="0" w:space="12" w:color="7B9BA5"/>
                <w:right w:val="none" w:sz="0" w:space="12" w:color="7B9BA5"/>
              </w:divBdr>
            </w:div>
            <w:div w:id="82800939">
              <w:marLeft w:val="120"/>
              <w:marRight w:val="120"/>
              <w:marTop w:val="480"/>
              <w:marBottom w:val="480"/>
              <w:divBdr>
                <w:top w:val="none" w:sz="0" w:space="12" w:color="7B9BA5"/>
                <w:left w:val="none" w:sz="0" w:space="12" w:color="7B9BA5"/>
                <w:bottom w:val="none" w:sz="0" w:space="12" w:color="7B9BA5"/>
                <w:right w:val="none" w:sz="0" w:space="12" w:color="7B9BA5"/>
              </w:divBdr>
            </w:div>
          </w:divsChild>
        </w:div>
        <w:div w:id="1678579058">
          <w:marLeft w:val="0"/>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www.thinkib.net/visualarts/page/18100/process-portfolio-format"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nkib.net/visualarts/page/16909/part-2-process-portfolio" TargetMode="External"/><Relationship Id="rId7" Type="http://schemas.openxmlformats.org/officeDocument/2006/relationships/hyperlink" Target="http://www.thinkib.net/visualarts/page/8237/overview" TargetMode="External"/><Relationship Id="rId8" Type="http://schemas.openxmlformats.org/officeDocument/2006/relationships/hyperlink" Target="http://www.thinkib.net/visualarts/page/15884/new-visual-arts-curriculum-" TargetMode="External"/><Relationship Id="rId9" Type="http://schemas.openxmlformats.org/officeDocument/2006/relationships/hyperlink" Target="http://www.thinkib.net/visualarts/page/16175/the-3-course-components" TargetMode="External"/><Relationship Id="rId10" Type="http://schemas.openxmlformats.org/officeDocument/2006/relationships/hyperlink" Target="http://www.thinkib.net/files/visualarts/files/The%20Process%20Portfol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4010</Characters>
  <Application>Microsoft Macintosh Word</Application>
  <DocSecurity>0</DocSecurity>
  <Lines>33</Lines>
  <Paragraphs>9</Paragraphs>
  <ScaleCrop>false</ScaleCrop>
  <Company>Bowling Green State University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Svonavec</dc:creator>
  <cp:keywords/>
  <dc:description/>
  <cp:lastModifiedBy>Shelly Svonavec</cp:lastModifiedBy>
  <cp:revision>1</cp:revision>
  <dcterms:created xsi:type="dcterms:W3CDTF">2015-07-27T17:54:00Z</dcterms:created>
  <dcterms:modified xsi:type="dcterms:W3CDTF">2015-07-27T17:55:00Z</dcterms:modified>
</cp:coreProperties>
</file>